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42" w:rsidRPr="00D41329" w:rsidRDefault="00061242" w:rsidP="003A79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41329">
        <w:rPr>
          <w:rFonts w:ascii="Times New Roman" w:hAnsi="Times New Roman" w:cs="Times New Roman"/>
          <w:b/>
          <w:sz w:val="22"/>
          <w:szCs w:val="22"/>
          <w:lang w:eastAsia="ru-RU"/>
        </w:rPr>
        <w:t>Особенности проведения вступительных испытаний</w:t>
      </w:r>
      <w:r w:rsidR="007E0B57" w:rsidRPr="00D41329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7E0B57" w:rsidRPr="00D41329" w:rsidRDefault="00061242" w:rsidP="0006124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41329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для </w:t>
      </w:r>
      <w:r w:rsidR="007E0B57" w:rsidRPr="00D41329">
        <w:rPr>
          <w:rFonts w:ascii="Times New Roman" w:hAnsi="Times New Roman" w:cs="Times New Roman"/>
          <w:b/>
          <w:sz w:val="22"/>
          <w:szCs w:val="22"/>
          <w:lang w:eastAsia="ru-RU"/>
        </w:rPr>
        <w:t>инвалидов и лиц с ограниченными возможностями здоровья</w:t>
      </w:r>
    </w:p>
    <w:p w:rsidR="007E0B57" w:rsidRPr="00D41329" w:rsidRDefault="007E0B57" w:rsidP="003A79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E0B57" w:rsidRPr="00D41329" w:rsidRDefault="003A7909" w:rsidP="003A79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1329">
        <w:rPr>
          <w:rFonts w:ascii="Times New Roman" w:hAnsi="Times New Roman" w:cs="Times New Roman"/>
          <w:b/>
          <w:sz w:val="22"/>
          <w:szCs w:val="22"/>
        </w:rPr>
        <w:t>(раздел</w:t>
      </w:r>
      <w:r w:rsidR="007E0B57" w:rsidRPr="00D41329">
        <w:rPr>
          <w:rFonts w:ascii="Times New Roman" w:hAnsi="Times New Roman" w:cs="Times New Roman"/>
          <w:b/>
          <w:sz w:val="22"/>
          <w:szCs w:val="22"/>
        </w:rPr>
        <w:t>ы</w:t>
      </w:r>
      <w:r w:rsidRPr="00D413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7878" w:rsidRPr="00D41329">
        <w:rPr>
          <w:rFonts w:ascii="Times New Roman" w:hAnsi="Times New Roman" w:cs="Times New Roman"/>
          <w:b/>
          <w:sz w:val="22"/>
          <w:szCs w:val="22"/>
        </w:rPr>
        <w:t>4,</w:t>
      </w:r>
      <w:bookmarkStart w:id="0" w:name="_GoBack"/>
      <w:bookmarkEnd w:id="0"/>
      <w:r w:rsidR="00061242" w:rsidRPr="00D41329">
        <w:rPr>
          <w:rFonts w:ascii="Times New Roman" w:hAnsi="Times New Roman" w:cs="Times New Roman"/>
          <w:b/>
          <w:sz w:val="22"/>
          <w:szCs w:val="22"/>
        </w:rPr>
        <w:t>7</w:t>
      </w:r>
      <w:r w:rsidR="00076DDA">
        <w:rPr>
          <w:rFonts w:ascii="Times New Roman" w:hAnsi="Times New Roman" w:cs="Times New Roman"/>
          <w:b/>
          <w:sz w:val="22"/>
          <w:szCs w:val="22"/>
        </w:rPr>
        <w:t>,8</w:t>
      </w:r>
      <w:r w:rsidR="00061242" w:rsidRPr="00D413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41329">
        <w:rPr>
          <w:rFonts w:ascii="Times New Roman" w:hAnsi="Times New Roman" w:cs="Times New Roman"/>
          <w:b/>
          <w:sz w:val="22"/>
          <w:szCs w:val="22"/>
        </w:rPr>
        <w:t xml:space="preserve"> Правил приема в СОГБПОУ ВПТ </w:t>
      </w:r>
    </w:p>
    <w:p w:rsidR="00061242" w:rsidRPr="00D41329" w:rsidRDefault="003A7909" w:rsidP="00D413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1329">
        <w:rPr>
          <w:rFonts w:ascii="Times New Roman" w:hAnsi="Times New Roman" w:cs="Times New Roman"/>
          <w:b/>
          <w:sz w:val="22"/>
          <w:szCs w:val="22"/>
        </w:rPr>
        <w:t>на 20</w:t>
      </w:r>
      <w:r w:rsidR="0022228C" w:rsidRPr="00D41329">
        <w:rPr>
          <w:rFonts w:ascii="Times New Roman" w:hAnsi="Times New Roman" w:cs="Times New Roman"/>
          <w:b/>
          <w:sz w:val="22"/>
          <w:szCs w:val="22"/>
        </w:rPr>
        <w:t>2</w:t>
      </w:r>
      <w:r w:rsidR="00301EAD" w:rsidRPr="00D41329">
        <w:rPr>
          <w:rFonts w:ascii="Times New Roman" w:hAnsi="Times New Roman" w:cs="Times New Roman"/>
          <w:b/>
          <w:sz w:val="22"/>
          <w:szCs w:val="22"/>
        </w:rPr>
        <w:t>5</w:t>
      </w:r>
      <w:r w:rsidRPr="00D41329">
        <w:rPr>
          <w:rFonts w:ascii="Times New Roman" w:hAnsi="Times New Roman" w:cs="Times New Roman"/>
          <w:b/>
          <w:sz w:val="22"/>
          <w:szCs w:val="22"/>
        </w:rPr>
        <w:t>-</w:t>
      </w:r>
      <w:r w:rsidR="00986A17" w:rsidRPr="00D41329">
        <w:rPr>
          <w:rFonts w:ascii="Times New Roman" w:hAnsi="Times New Roman" w:cs="Times New Roman"/>
          <w:b/>
          <w:sz w:val="22"/>
          <w:szCs w:val="22"/>
        </w:rPr>
        <w:t>202</w:t>
      </w:r>
      <w:r w:rsidR="00301EAD" w:rsidRPr="00D41329">
        <w:rPr>
          <w:rFonts w:ascii="Times New Roman" w:hAnsi="Times New Roman" w:cs="Times New Roman"/>
          <w:b/>
          <w:sz w:val="22"/>
          <w:szCs w:val="22"/>
        </w:rPr>
        <w:t>6</w:t>
      </w:r>
      <w:r w:rsidRPr="00D41329">
        <w:rPr>
          <w:rFonts w:ascii="Times New Roman" w:hAnsi="Times New Roman" w:cs="Times New Roman"/>
          <w:b/>
          <w:sz w:val="22"/>
          <w:szCs w:val="22"/>
        </w:rPr>
        <w:t xml:space="preserve"> учебный год)</w:t>
      </w:r>
    </w:p>
    <w:p w:rsidR="00D41329" w:rsidRDefault="00D41329" w:rsidP="00D4132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76DDA" w:rsidRPr="00076DDA" w:rsidRDefault="00076DDA" w:rsidP="00076DDA">
      <w:pPr>
        <w:ind w:firstLine="544"/>
        <w:jc w:val="both"/>
        <w:rPr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4.5. Инвалиды и лица с ограниченными возможностями здоровья при подаче заявления </w:t>
      </w:r>
      <w:r w:rsidRPr="00076DDA">
        <w:rPr>
          <w:sz w:val="22"/>
          <w:szCs w:val="22"/>
          <w:u w:val="single"/>
          <w:bdr w:val="single" w:sz="12" w:space="0" w:color="FFFFFF" w:frame="1"/>
          <w:lang w:eastAsia="ru-RU"/>
        </w:rPr>
        <w:t xml:space="preserve">представляют по своему усмотрению оригинал или копию </w:t>
      </w:r>
      <w:r w:rsidRPr="00076DDA">
        <w:rPr>
          <w:sz w:val="22"/>
          <w:szCs w:val="22"/>
          <w:bdr w:val="single" w:sz="12" w:space="0" w:color="FFFFFF" w:frame="1"/>
          <w:lang w:eastAsia="ru-RU"/>
        </w:rPr>
        <w:t>одного из следующих документов:</w:t>
      </w:r>
    </w:p>
    <w:p w:rsidR="00076DDA" w:rsidRPr="00076DDA" w:rsidRDefault="00076DDA" w:rsidP="00076DDA">
      <w:pPr>
        <w:ind w:firstLine="544"/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- </w:t>
      </w:r>
      <w:r w:rsidRPr="00076DDA">
        <w:rPr>
          <w:b/>
          <w:sz w:val="22"/>
          <w:szCs w:val="22"/>
          <w:bdr w:val="single" w:sz="12" w:space="0" w:color="FFFFFF" w:frame="1"/>
          <w:lang w:eastAsia="ru-RU"/>
        </w:rPr>
        <w:t>заключение психолого-медико-педагогической комиссии (ПМПК);</w:t>
      </w:r>
    </w:p>
    <w:p w:rsidR="00076DDA" w:rsidRPr="00076DDA" w:rsidRDefault="00076DDA" w:rsidP="00076DDA">
      <w:pPr>
        <w:ind w:firstLine="544"/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- </w:t>
      </w:r>
      <w:r w:rsidRPr="00076DDA">
        <w:rPr>
          <w:b/>
          <w:sz w:val="22"/>
          <w:szCs w:val="22"/>
          <w:bdr w:val="single" w:sz="12" w:space="0" w:color="FFFFFF" w:frame="1"/>
          <w:lang w:eastAsia="ru-RU"/>
        </w:rPr>
        <w:t>справку об установлении инвалидности, выданную федеральным учреждением медико-социальной экспертизы.</w:t>
      </w:r>
    </w:p>
    <w:p w:rsidR="00076DDA" w:rsidRPr="00076DDA" w:rsidRDefault="00076DDA" w:rsidP="00076DDA">
      <w:pPr>
        <w:ind w:firstLine="544"/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spacing w:val="-1"/>
          <w:sz w:val="22"/>
          <w:szCs w:val="22"/>
        </w:rPr>
        <w:t xml:space="preserve">4.2.5. При необходимости создания специальных условий при проведении вступительных испытаний инвалиды и лица с ограниченными возможностями здоровья дополнительно предоставляют документ, подтверждающий инвалидность или ограниченные возможности здоровья, требующие создания указанных </w:t>
      </w:r>
      <w:proofErr w:type="gramStart"/>
      <w:r w:rsidRPr="00076DDA">
        <w:rPr>
          <w:spacing w:val="-1"/>
          <w:sz w:val="22"/>
          <w:szCs w:val="22"/>
        </w:rPr>
        <w:t>условий, в случае, если</w:t>
      </w:r>
      <w:proofErr w:type="gramEnd"/>
      <w:r w:rsidRPr="00076DDA">
        <w:rPr>
          <w:spacing w:val="-1"/>
          <w:sz w:val="22"/>
          <w:szCs w:val="22"/>
        </w:rPr>
        <w:t xml:space="preserve"> такой документ не может быть получен с использованием единой системы межведомственного электронного взаимодействия</w:t>
      </w:r>
    </w:p>
    <w:p w:rsidR="00076DDA" w:rsidRPr="00076DDA" w:rsidRDefault="00076DDA" w:rsidP="00076DDA">
      <w:pPr>
        <w:ind w:right="57"/>
        <w:jc w:val="both"/>
        <w:rPr>
          <w:sz w:val="22"/>
          <w:szCs w:val="22"/>
        </w:rPr>
      </w:pPr>
    </w:p>
    <w:p w:rsidR="009342BA" w:rsidRPr="00076DDA" w:rsidRDefault="000936EF" w:rsidP="000936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rFonts w:ascii="Times New Roman" w:hAnsi="Times New Roman" w:cs="Times New Roman"/>
          <w:sz w:val="22"/>
          <w:szCs w:val="22"/>
          <w:bdr w:val="single" w:sz="12" w:space="0" w:color="FFFFFF" w:frame="1"/>
          <w:lang w:eastAsia="ru-RU"/>
        </w:rPr>
        <w:t xml:space="preserve">7.3. </w:t>
      </w:r>
      <w:r w:rsidRPr="00076DDA">
        <w:rPr>
          <w:rFonts w:ascii="Times New Roman" w:hAnsi="Times New Roman" w:cs="Times New Roman"/>
          <w:b/>
          <w:sz w:val="22"/>
          <w:szCs w:val="22"/>
          <w:bdr w:val="single" w:sz="12" w:space="0" w:color="FFFFFF" w:frame="1"/>
          <w:lang w:eastAsia="ru-RU"/>
        </w:rPr>
        <w:t>В случае если численность поступающих, превышает количество мест, финансовое обеспечение которых осуществляется за счет бюджетных ассигнований бюджета Смоленской области</w:t>
      </w:r>
      <w:r w:rsidRPr="00076DDA">
        <w:rPr>
          <w:rFonts w:ascii="Times New Roman" w:hAnsi="Times New Roman" w:cs="Times New Roman"/>
          <w:sz w:val="22"/>
          <w:szCs w:val="22"/>
          <w:bdr w:val="single" w:sz="12" w:space="0" w:color="FFFFFF" w:frame="1"/>
          <w:lang w:eastAsia="ru-RU"/>
        </w:rPr>
        <w:t>,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</w:t>
      </w:r>
      <w:r w:rsidR="009342BA" w:rsidRPr="00076DDA">
        <w:rPr>
          <w:rFonts w:ascii="Times New Roman" w:hAnsi="Times New Roman" w:cs="Times New Roman"/>
          <w:sz w:val="22"/>
          <w:szCs w:val="22"/>
          <w:bdr w:val="single" w:sz="12" w:space="0" w:color="FFFFFF" w:frame="1"/>
          <w:lang w:eastAsia="ru-RU"/>
        </w:rPr>
        <w:t>.</w:t>
      </w:r>
    </w:p>
    <w:p w:rsidR="000936EF" w:rsidRPr="00076DDA" w:rsidRDefault="00301EAD" w:rsidP="009342BA">
      <w:pPr>
        <w:ind w:firstLine="510"/>
        <w:jc w:val="both"/>
        <w:rPr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sz w:val="22"/>
          <w:szCs w:val="22"/>
          <w:bdr w:val="single" w:sz="12" w:space="0" w:color="FFFFFF" w:frame="1"/>
          <w:lang w:eastAsia="ru-RU"/>
        </w:rPr>
        <w:t>Лицам, указанным в пункте 3 части 5 и пунктах 1-13</w:t>
      </w:r>
      <w:r w:rsidRPr="00076DDA">
        <w:rPr>
          <w:sz w:val="22"/>
          <w:szCs w:val="22"/>
        </w:rPr>
        <w:t xml:space="preserve"> </w:t>
      </w:r>
      <w:hyperlink r:id="rId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Pr="00076DDA">
          <w:rPr>
            <w:sz w:val="22"/>
            <w:szCs w:val="22"/>
            <w:bdr w:val="single" w:sz="12" w:space="0" w:color="FFFFFF" w:frame="1"/>
            <w:lang w:eastAsia="ru-RU"/>
          </w:rPr>
          <w:t>части 7 статьи 71</w:t>
        </w:r>
      </w:hyperlink>
      <w:r w:rsidR="009342BA" w:rsidRPr="00076DDA">
        <w:rPr>
          <w:sz w:val="22"/>
          <w:szCs w:val="22"/>
          <w:bdr w:val="single" w:sz="12" w:space="0" w:color="FFFFFF" w:frame="1"/>
          <w:lang w:eastAsia="ru-RU"/>
        </w:rPr>
        <w:t xml:space="preserve"> Федерального закона «Об образовании в Российской Федерации» предоставляется преимущественное право зачисления в техникум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(</w:t>
      </w:r>
      <w:hyperlink r:id="rId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9342BA" w:rsidRPr="00076DDA">
          <w:rPr>
            <w:sz w:val="22"/>
            <w:szCs w:val="22"/>
            <w:bdr w:val="single" w:sz="12" w:space="0" w:color="FFFFFF" w:frame="1"/>
            <w:lang w:eastAsia="ru-RU"/>
          </w:rPr>
          <w:t>Часть 4 статьи 68</w:t>
        </w:r>
      </w:hyperlink>
      <w:r w:rsidR="009342BA" w:rsidRPr="00076DDA">
        <w:rPr>
          <w:sz w:val="22"/>
          <w:szCs w:val="22"/>
          <w:bdr w:val="single" w:sz="12" w:space="0" w:color="FFFFFF" w:frame="1"/>
          <w:lang w:eastAsia="ru-RU"/>
        </w:rPr>
        <w:t xml:space="preserve"> Федерального закона от 29 декабря 2012 г. N 273-ФЗ "Об образовании в Российской Федерации"</w:t>
      </w:r>
      <w:r w:rsidRPr="00076DDA">
        <w:rPr>
          <w:sz w:val="22"/>
          <w:szCs w:val="22"/>
          <w:bdr w:val="single" w:sz="12" w:space="0" w:color="FFFFFF" w:frame="1"/>
          <w:lang w:eastAsia="ru-RU"/>
        </w:rPr>
        <w:t>:</w:t>
      </w:r>
    </w:p>
    <w:p w:rsidR="000936EF" w:rsidRPr="00076DDA" w:rsidRDefault="000936EF" w:rsidP="00F27878">
      <w:pPr>
        <w:pStyle w:val="a3"/>
        <w:numPr>
          <w:ilvl w:val="0"/>
          <w:numId w:val="1"/>
        </w:numPr>
        <w:tabs>
          <w:tab w:val="left" w:pos="2610"/>
        </w:tabs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b/>
          <w:sz w:val="22"/>
          <w:szCs w:val="22"/>
          <w:bdr w:val="single" w:sz="12" w:space="0" w:color="FFFFFF" w:frame="1"/>
          <w:lang w:eastAsia="ru-RU"/>
        </w:rPr>
        <w:t>дети-инвалиды, инвалиды I и II групп;</w:t>
      </w:r>
    </w:p>
    <w:p w:rsidR="00F27878" w:rsidRPr="00076DDA" w:rsidRDefault="00F27878" w:rsidP="00F27878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2610"/>
        </w:tabs>
        <w:ind w:left="0" w:firstLine="709"/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  <w:r w:rsidRPr="00076DDA">
        <w:rPr>
          <w:b/>
          <w:sz w:val="22"/>
          <w:szCs w:val="22"/>
          <w:bdr w:val="single" w:sz="12" w:space="0" w:color="FFFFFF" w:frame="1"/>
          <w:lang w:eastAsia="ru-RU"/>
        </w:rPr>
        <w:t>инвалиды с детства, инвалиды вследствие военной травмы или заболевания, полученных в период прохождения военной службы;</w:t>
      </w:r>
    </w:p>
    <w:p w:rsidR="00F27878" w:rsidRPr="00076DDA" w:rsidRDefault="00F27878" w:rsidP="000936EF">
      <w:pPr>
        <w:tabs>
          <w:tab w:val="left" w:pos="2610"/>
        </w:tabs>
        <w:ind w:firstLine="709"/>
        <w:jc w:val="both"/>
        <w:rPr>
          <w:b/>
          <w:sz w:val="22"/>
          <w:szCs w:val="22"/>
          <w:bdr w:val="single" w:sz="12" w:space="0" w:color="FFFFFF" w:frame="1"/>
          <w:lang w:eastAsia="ru-RU"/>
        </w:rPr>
      </w:pPr>
    </w:p>
    <w:p w:rsidR="000936EF" w:rsidRPr="00076DDA" w:rsidRDefault="000936EF" w:rsidP="000936EF">
      <w:pPr>
        <w:tabs>
          <w:tab w:val="left" w:pos="2610"/>
        </w:tabs>
        <w:ind w:firstLine="709"/>
        <w:jc w:val="both"/>
        <w:rPr>
          <w:sz w:val="22"/>
          <w:szCs w:val="22"/>
          <w:highlight w:val="yellow"/>
          <w:bdr w:val="single" w:sz="12" w:space="0" w:color="FFFFFF" w:frame="1"/>
          <w:lang w:eastAsia="ru-RU"/>
        </w:rPr>
      </w:pPr>
      <w:r w:rsidRPr="00076DDA">
        <w:rPr>
          <w:b/>
          <w:sz w:val="22"/>
          <w:szCs w:val="22"/>
          <w:bdr w:val="single" w:sz="12" w:space="0" w:color="FFFFFF" w:frame="1"/>
          <w:lang w:eastAsia="ru-RU"/>
        </w:rPr>
        <w:t xml:space="preserve">предоставляется преимущественное право зачисления в техникум </w:t>
      </w:r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</w:t>
      </w:r>
      <w:r w:rsidRPr="00076DDA">
        <w:rPr>
          <w:b/>
          <w:sz w:val="22"/>
          <w:szCs w:val="22"/>
          <w:u w:val="single"/>
          <w:bdr w:val="single" w:sz="12" w:space="0" w:color="FFFFFF" w:frame="1"/>
          <w:lang w:eastAsia="ru-RU"/>
        </w:rPr>
        <w:t>при прочих равных условиях</w:t>
      </w:r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 (</w:t>
      </w:r>
      <w:hyperlink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Pr="00076DDA">
          <w:rPr>
            <w:sz w:val="22"/>
            <w:szCs w:val="22"/>
            <w:bdr w:val="single" w:sz="12" w:space="0" w:color="FFFFFF" w:frame="1"/>
            <w:lang w:eastAsia="ru-RU"/>
          </w:rPr>
          <w:t>Часть 4 статьи 68</w:t>
        </w:r>
      </w:hyperlink>
      <w:r w:rsidRPr="00076DDA">
        <w:rPr>
          <w:sz w:val="22"/>
          <w:szCs w:val="22"/>
          <w:bdr w:val="single" w:sz="12" w:space="0" w:color="FFFFFF" w:frame="1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29, ст. 5263)."</w:t>
      </w:r>
    </w:p>
    <w:p w:rsidR="000936EF" w:rsidRPr="00076DDA" w:rsidRDefault="000936EF" w:rsidP="000936EF">
      <w:pPr>
        <w:ind w:firstLine="544"/>
        <w:jc w:val="both"/>
        <w:rPr>
          <w:sz w:val="22"/>
          <w:szCs w:val="22"/>
        </w:rPr>
      </w:pPr>
      <w:r w:rsidRPr="00076DDA">
        <w:rPr>
          <w:sz w:val="22"/>
          <w:szCs w:val="22"/>
        </w:rPr>
        <w:t>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техникум.</w:t>
      </w:r>
    </w:p>
    <w:p w:rsid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center"/>
        <w:rPr>
          <w:bCs/>
          <w:spacing w:val="-2"/>
          <w:sz w:val="22"/>
          <w:szCs w:val="22"/>
        </w:rPr>
      </w:pP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center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>«</w:t>
      </w:r>
      <w:r w:rsidRPr="00076DDA">
        <w:rPr>
          <w:b/>
          <w:bCs/>
          <w:spacing w:val="-2"/>
          <w:sz w:val="22"/>
          <w:szCs w:val="22"/>
        </w:rPr>
        <w:t>8. Особенности проведения вступительных испытаний для инвалидов и лиц с ограниченными возможностями здоровья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ab/>
        <w:t xml:space="preserve">8.1.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ab/>
        <w:t xml:space="preserve">8.2. При проведении вступительных испытаний обеспечивается соблюдение следующих требований: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>-</w:t>
      </w:r>
      <w:r w:rsidRPr="00076DDA">
        <w:rPr>
          <w:bCs/>
          <w:spacing w:val="-2"/>
          <w:sz w:val="22"/>
          <w:szCs w:val="22"/>
        </w:rPr>
        <w:tab/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lastRenderedPageBreak/>
        <w:t>-</w:t>
      </w:r>
      <w:r w:rsidRPr="00076DDA">
        <w:rPr>
          <w:bCs/>
          <w:spacing w:val="-2"/>
          <w:sz w:val="22"/>
          <w:szCs w:val="22"/>
        </w:rPr>
        <w:tab/>
        <w:t xml:space="preserve"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>-</w:t>
      </w:r>
      <w:r w:rsidRPr="00076DDA">
        <w:rPr>
          <w:bCs/>
          <w:spacing w:val="-2"/>
          <w:sz w:val="22"/>
          <w:szCs w:val="22"/>
        </w:rPr>
        <w:tab/>
        <w:t xml:space="preserve">поступающим предоставляется в печатном виде инструкция о порядке проведения вступительных испытаний;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>-</w:t>
      </w:r>
      <w:r w:rsidRPr="00076DDA">
        <w:rPr>
          <w:bCs/>
          <w:spacing w:val="-2"/>
          <w:sz w:val="22"/>
          <w:szCs w:val="22"/>
        </w:rPr>
        <w:tab/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>-</w:t>
      </w:r>
      <w:r w:rsidRPr="00076DDA">
        <w:rPr>
          <w:bCs/>
          <w:spacing w:val="-2"/>
          <w:sz w:val="22"/>
          <w:szCs w:val="22"/>
        </w:rPr>
        <w:tab/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(при отсутствии лифтов аудитория должна располагаться на первом этаже) наличие специальных кресел и других приспособлений.) </w:t>
      </w:r>
    </w:p>
    <w:p w:rsidR="00076DDA" w:rsidRPr="00076DDA" w:rsidRDefault="00076DDA" w:rsidP="00076DDA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2"/>
          <w:szCs w:val="22"/>
        </w:rPr>
      </w:pPr>
      <w:r w:rsidRPr="00076DDA">
        <w:rPr>
          <w:bCs/>
          <w:spacing w:val="-2"/>
          <w:sz w:val="22"/>
          <w:szCs w:val="22"/>
        </w:rPr>
        <w:tab/>
        <w:t xml:space="preserve">Дополнительно, в зависимости </w:t>
      </w:r>
      <w:proofErr w:type="gramStart"/>
      <w:r w:rsidRPr="00076DDA">
        <w:rPr>
          <w:bCs/>
          <w:spacing w:val="-2"/>
          <w:sz w:val="22"/>
          <w:szCs w:val="22"/>
        </w:rPr>
        <w:t>от категорий</w:t>
      </w:r>
      <w:proofErr w:type="gramEnd"/>
      <w:r w:rsidRPr="00076DDA">
        <w:rPr>
          <w:bCs/>
          <w:spacing w:val="-2"/>
          <w:sz w:val="22"/>
          <w:szCs w:val="22"/>
        </w:rPr>
        <w:t xml:space="preserve"> поступающих с ограниченными возможностями здоровья при проведении вступительных испытаний в аудиториях предусмотрено использование специальной аппаратуры и мебели.</w:t>
      </w:r>
    </w:p>
    <w:p w:rsidR="00076DDA" w:rsidRPr="00076DDA" w:rsidRDefault="00076DDA" w:rsidP="000936EF">
      <w:pPr>
        <w:ind w:firstLine="544"/>
        <w:jc w:val="both"/>
        <w:rPr>
          <w:color w:val="FFFFFF" w:themeColor="background1"/>
          <w:sz w:val="22"/>
          <w:szCs w:val="22"/>
          <w:bdr w:val="single" w:sz="12" w:space="0" w:color="FFFFFF" w:frame="1"/>
          <w:lang w:eastAsia="ru-RU"/>
        </w:rPr>
      </w:pPr>
    </w:p>
    <w:p w:rsidR="00A31472" w:rsidRPr="00076DDA" w:rsidRDefault="00A31472">
      <w:pPr>
        <w:rPr>
          <w:sz w:val="22"/>
          <w:szCs w:val="22"/>
        </w:rPr>
      </w:pPr>
    </w:p>
    <w:p w:rsidR="000936EF" w:rsidRPr="00076DDA" w:rsidRDefault="000936EF" w:rsidP="000936EF">
      <w:pPr>
        <w:ind w:firstLine="544"/>
        <w:jc w:val="both"/>
        <w:rPr>
          <w:sz w:val="22"/>
          <w:szCs w:val="22"/>
          <w:bdr w:val="single" w:sz="12" w:space="0" w:color="FFFFFF" w:frame="1"/>
          <w:lang w:eastAsia="ru-RU"/>
        </w:rPr>
      </w:pPr>
    </w:p>
    <w:p w:rsidR="000936EF" w:rsidRPr="00076DDA" w:rsidRDefault="000936EF">
      <w:pPr>
        <w:rPr>
          <w:sz w:val="22"/>
          <w:szCs w:val="22"/>
        </w:rPr>
      </w:pPr>
    </w:p>
    <w:sectPr w:rsidR="000936EF" w:rsidRPr="00076DDA" w:rsidSect="00D4132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6145"/>
    <w:multiLevelType w:val="hybridMultilevel"/>
    <w:tmpl w:val="CCEE74F6"/>
    <w:lvl w:ilvl="0" w:tplc="1E3EAB3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CF2"/>
    <w:rsid w:val="00061242"/>
    <w:rsid w:val="00076DDA"/>
    <w:rsid w:val="000936EF"/>
    <w:rsid w:val="000A5C18"/>
    <w:rsid w:val="0022228C"/>
    <w:rsid w:val="002F3CF2"/>
    <w:rsid w:val="00301EAD"/>
    <w:rsid w:val="003A7909"/>
    <w:rsid w:val="00406866"/>
    <w:rsid w:val="00570861"/>
    <w:rsid w:val="006B2B57"/>
    <w:rsid w:val="0074770D"/>
    <w:rsid w:val="007E0B57"/>
    <w:rsid w:val="008F7011"/>
    <w:rsid w:val="009342BA"/>
    <w:rsid w:val="00986A17"/>
    <w:rsid w:val="009E3998"/>
    <w:rsid w:val="00A1370F"/>
    <w:rsid w:val="00A31472"/>
    <w:rsid w:val="00A84178"/>
    <w:rsid w:val="00B4302E"/>
    <w:rsid w:val="00BE16DF"/>
    <w:rsid w:val="00BF698A"/>
    <w:rsid w:val="00D41329"/>
    <w:rsid w:val="00E64FF8"/>
    <w:rsid w:val="00EB7C32"/>
    <w:rsid w:val="00ED1257"/>
    <w:rsid w:val="00F27878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5D09"/>
  <w15:docId w15:val="{4D72930C-7695-4327-95E9-973CBB9F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9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9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936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2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56F4224C0FC56AD4D7606426988EBDD0D18BB985F244C76294EA3E417F179F78D3A14120E4B805BBCE3F162644A8669F4E049233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756F4224C0FC56AD4D7606426988EBDD0D18BB985F244C76294EA3E417F179F78D3A14120E4B805BBCE3F162644A8669F4E0492330tEL" TargetMode="External"/><Relationship Id="rId5" Type="http://schemas.openxmlformats.org/officeDocument/2006/relationships/hyperlink" Target="consultantplus://offline/ref=59756F4224C0FC56AD4D7606426988EBDD0D18BB985F244C76294EA3E417F179F78D3A12110E49D10BF3E2AD2531598468F4E3483F0E8F523Et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</cp:lastModifiedBy>
  <cp:revision>13</cp:revision>
  <cp:lastPrinted>2025-03-04T11:45:00Z</cp:lastPrinted>
  <dcterms:created xsi:type="dcterms:W3CDTF">2019-02-28T14:51:00Z</dcterms:created>
  <dcterms:modified xsi:type="dcterms:W3CDTF">2025-07-28T20:47:00Z</dcterms:modified>
</cp:coreProperties>
</file>